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316477">
        <w:t>1</w:t>
      </w:r>
      <w:r w:rsidR="00A124D9">
        <w:t>4</w:t>
      </w:r>
      <w:r w:rsidR="0056777F">
        <w:t xml:space="preserve"> декабря </w:t>
      </w:r>
      <w:r>
        <w:t>и в первой половине дня</w:t>
      </w:r>
      <w:r w:rsidR="008E6B58">
        <w:t xml:space="preserve"> </w:t>
      </w:r>
      <w:r w:rsidR="004D7C33">
        <w:t>1</w:t>
      </w:r>
      <w:r w:rsidR="00A124D9">
        <w:t>5</w:t>
      </w:r>
      <w:r w:rsidR="00511AB5">
        <w:t xml:space="preserve"> декабря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F772CE">
        <w:t xml:space="preserve"> </w:t>
      </w:r>
      <w:r w:rsidR="00B51CC2">
        <w:t xml:space="preserve">углерода оксида </w:t>
      </w:r>
      <w:r w:rsidR="00A124D9">
        <w:t xml:space="preserve">и </w:t>
      </w:r>
      <w:r w:rsidR="00A124D9">
        <w:t xml:space="preserve">азота оксида </w:t>
      </w:r>
      <w:r w:rsidR="00445501">
        <w:t>составляла 0,2 ПДК</w:t>
      </w:r>
      <w:r w:rsidR="00B51CC2">
        <w:t xml:space="preserve">. </w:t>
      </w:r>
      <w:r w:rsidR="00D14875">
        <w:t>С</w:t>
      </w:r>
      <w:r w:rsidR="009277FC">
        <w:t>одержание в воздухе</w:t>
      </w:r>
      <w:r w:rsidR="00B51CC2" w:rsidRPr="00B51CC2">
        <w:t xml:space="preserve"> </w:t>
      </w:r>
      <w:r w:rsidR="00B51CC2">
        <w:t>азота диоксида</w:t>
      </w:r>
      <w:r w:rsidR="0027560E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7B626C" w:rsidP="00EC69ED">
      <w:pPr>
        <w:spacing w:before="240"/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46F32F" wp14:editId="7AEC29F6">
            <wp:simplePos x="0" y="0"/>
            <wp:positionH relativeFrom="column">
              <wp:posOffset>469900</wp:posOffset>
            </wp:positionH>
            <wp:positionV relativeFrom="paragraph">
              <wp:posOffset>564515</wp:posOffset>
            </wp:positionV>
            <wp:extent cx="5462270" cy="2536190"/>
            <wp:effectExtent l="0" t="0" r="50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>
        <w:rPr>
          <w:b/>
          <w:i/>
        </w:rPr>
        <w:t>микро</w:t>
      </w:r>
      <w:r w:rsidR="006059BB">
        <w:rPr>
          <w:b/>
          <w:i/>
        </w:rPr>
        <w:t xml:space="preserve">районе </w:t>
      </w:r>
      <w:r>
        <w:rPr>
          <w:b/>
          <w:i/>
        </w:rPr>
        <w:t>«Уручье»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316477">
        <w:rPr>
          <w:b/>
          <w:i/>
        </w:rPr>
        <w:t>1</w:t>
      </w:r>
      <w:r w:rsidR="00A124D9">
        <w:rPr>
          <w:b/>
          <w:i/>
        </w:rPr>
        <w:t>4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4D7C33">
        <w:rPr>
          <w:b/>
          <w:i/>
        </w:rPr>
        <w:t>1</w:t>
      </w:r>
      <w:r w:rsidR="00A124D9">
        <w:rPr>
          <w:b/>
          <w:i/>
        </w:rPr>
        <w:t>5</w:t>
      </w:r>
      <w:r w:rsidR="00511AB5">
        <w:rPr>
          <w:b/>
          <w:i/>
        </w:rPr>
        <w:t xml:space="preserve"> декабря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="006D2FC8" w:rsidRPr="00250F96">
        <w:rPr>
          <w:b/>
          <w:i/>
        </w:rPr>
        <w:t xml:space="preserve"> года</w:t>
      </w:r>
    </w:p>
    <w:p w:rsidR="00BF4072" w:rsidRDefault="00BF4072" w:rsidP="007B626C">
      <w:pPr>
        <w:spacing w:before="240"/>
        <w:ind w:firstLine="709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846E94">
        <w:t xml:space="preserve">в воздухе </w:t>
      </w:r>
      <w:r w:rsidR="00A124D9">
        <w:t xml:space="preserve">Гомеля, Новополоцка, </w:t>
      </w:r>
      <w:r w:rsidR="004D7C33">
        <w:t xml:space="preserve">на станции фонового мониторинга в Березинском заповеднике, </w:t>
      </w:r>
      <w:r w:rsidR="00A124D9">
        <w:t>Витебска</w:t>
      </w:r>
      <w:r w:rsidR="00A124D9">
        <w:t>,</w:t>
      </w:r>
      <w:r w:rsidR="00A124D9">
        <w:t xml:space="preserve"> Могилева,</w:t>
      </w:r>
      <w:r w:rsidR="00A124D9" w:rsidRPr="00640544">
        <w:t xml:space="preserve"> </w:t>
      </w:r>
      <w:r w:rsidR="00B51CC2">
        <w:t>Полоцка</w:t>
      </w:r>
      <w:r w:rsidR="00A124D9">
        <w:t xml:space="preserve"> и</w:t>
      </w:r>
      <w:r w:rsidR="00B51CC2">
        <w:t xml:space="preserve"> </w:t>
      </w:r>
      <w:r w:rsidR="00A124D9">
        <w:t>Бреста</w:t>
      </w:r>
      <w:r w:rsidR="00B51CC2">
        <w:t xml:space="preserve"> </w:t>
      </w:r>
      <w:r w:rsidR="006F7A73">
        <w:t>варьировались в диапазоне 0,</w:t>
      </w:r>
      <w:r w:rsidR="00A124D9">
        <w:t>006</w:t>
      </w:r>
      <w:r w:rsidR="006F7A73">
        <w:t xml:space="preserve"> – 0,</w:t>
      </w:r>
      <w:r w:rsidR="00A124D9">
        <w:t>5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316477">
        <w:rPr>
          <w:b/>
          <w:i/>
        </w:rPr>
        <w:t>1</w:t>
      </w:r>
      <w:r w:rsidR="00A124D9">
        <w:rPr>
          <w:b/>
          <w:i/>
        </w:rPr>
        <w:t>4</w:t>
      </w:r>
      <w:r w:rsidR="0056777F">
        <w:rPr>
          <w:b/>
          <w:i/>
        </w:rPr>
        <w:t xml:space="preserve"> декабря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bookmarkStart w:id="0" w:name="_GoBack"/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-62368</wp:posOffset>
            </wp:positionH>
            <wp:positionV relativeFrom="paragraph">
              <wp:posOffset>7537</wp:posOffset>
            </wp:positionV>
            <wp:extent cx="5995283" cy="4110825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29090362383251E-2"/>
          <c:y val="0.12342562303599469"/>
          <c:w val="0.81479704137641806"/>
          <c:h val="0.743806765554353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14.12.25 01:00</c:v>
                </c:pt>
                <c:pt idx="1">
                  <c:v>14.12.25 02:00</c:v>
                </c:pt>
                <c:pt idx="2">
                  <c:v>14.12.25 03:00</c:v>
                </c:pt>
                <c:pt idx="3">
                  <c:v>14.12.25 04:00</c:v>
                </c:pt>
                <c:pt idx="4">
                  <c:v>14.12.25 05:00</c:v>
                </c:pt>
                <c:pt idx="5">
                  <c:v>14.12.25 06:00</c:v>
                </c:pt>
                <c:pt idx="6">
                  <c:v>14.12.25 07:00</c:v>
                </c:pt>
                <c:pt idx="7">
                  <c:v>14.12.25 08:00</c:v>
                </c:pt>
                <c:pt idx="8">
                  <c:v>14.12.25 09:00</c:v>
                </c:pt>
                <c:pt idx="9">
                  <c:v>14.12.25 10:00</c:v>
                </c:pt>
                <c:pt idx="10">
                  <c:v>14.12.25 11:00</c:v>
                </c:pt>
                <c:pt idx="11">
                  <c:v>14.12.25 12:00</c:v>
                </c:pt>
                <c:pt idx="12">
                  <c:v>14.12.25 13:00</c:v>
                </c:pt>
                <c:pt idx="13">
                  <c:v>14.12.25 14:00</c:v>
                </c:pt>
                <c:pt idx="14">
                  <c:v>14.12.25 15:00</c:v>
                </c:pt>
                <c:pt idx="15">
                  <c:v>14.12.25 16:00</c:v>
                </c:pt>
                <c:pt idx="16">
                  <c:v>14.12.25 17:00</c:v>
                </c:pt>
                <c:pt idx="17">
                  <c:v>14.12.25 18:00</c:v>
                </c:pt>
                <c:pt idx="18">
                  <c:v>14.12.25 19:00</c:v>
                </c:pt>
                <c:pt idx="19">
                  <c:v>14.12.25 20:00</c:v>
                </c:pt>
                <c:pt idx="20">
                  <c:v>14.12.25 21:00</c:v>
                </c:pt>
                <c:pt idx="21">
                  <c:v>14.12.25 22:00</c:v>
                </c:pt>
                <c:pt idx="22">
                  <c:v>14.12.25 23:00</c:v>
                </c:pt>
                <c:pt idx="23">
                  <c:v>15.12.25 00:00</c:v>
                </c:pt>
                <c:pt idx="24">
                  <c:v>15.12.25 01:00</c:v>
                </c:pt>
                <c:pt idx="25">
                  <c:v>15.12.25 02:00</c:v>
                </c:pt>
                <c:pt idx="26">
                  <c:v>15.12.25 03:00</c:v>
                </c:pt>
                <c:pt idx="27">
                  <c:v>15.12.25 04:00</c:v>
                </c:pt>
                <c:pt idx="28">
                  <c:v>15.12.25 05:00</c:v>
                </c:pt>
                <c:pt idx="29">
                  <c:v>15.12.25 07:00</c:v>
                </c:pt>
                <c:pt idx="30">
                  <c:v>15.12.25 08:00</c:v>
                </c:pt>
                <c:pt idx="31">
                  <c:v>15.12.25 09:00</c:v>
                </c:pt>
                <c:pt idx="32">
                  <c:v>15.12.25 10:00</c:v>
                </c:pt>
                <c:pt idx="33">
                  <c:v>15.12.25 11:00</c:v>
                </c:pt>
                <c:pt idx="34">
                  <c:v>15.12.25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3.8306E-2</c:v>
                </c:pt>
                <c:pt idx="1">
                  <c:v>3.3154000000000003E-2</c:v>
                </c:pt>
                <c:pt idx="2">
                  <c:v>3.1345999999999999E-2</c:v>
                </c:pt>
                <c:pt idx="3">
                  <c:v>3.2524000000000004E-2</c:v>
                </c:pt>
                <c:pt idx="4">
                  <c:v>3.3730000000000003E-2</c:v>
                </c:pt>
                <c:pt idx="5">
                  <c:v>3.3586000000000005E-2</c:v>
                </c:pt>
                <c:pt idx="6">
                  <c:v>3.2525999999999999E-2</c:v>
                </c:pt>
                <c:pt idx="7">
                  <c:v>3.4243999999999997E-2</c:v>
                </c:pt>
                <c:pt idx="8">
                  <c:v>3.7679999999999998E-2</c:v>
                </c:pt>
                <c:pt idx="9">
                  <c:v>3.5554000000000002E-2</c:v>
                </c:pt>
                <c:pt idx="10">
                  <c:v>3.8360000000000005E-2</c:v>
                </c:pt>
                <c:pt idx="11">
                  <c:v>4.4760000000000001E-2</c:v>
                </c:pt>
                <c:pt idx="12">
                  <c:v>4.3874000000000003E-2</c:v>
                </c:pt>
                <c:pt idx="13">
                  <c:v>4.1160000000000002E-2</c:v>
                </c:pt>
                <c:pt idx="14">
                  <c:v>4.3466000000000005E-2</c:v>
                </c:pt>
                <c:pt idx="15">
                  <c:v>4.1144E-2</c:v>
                </c:pt>
                <c:pt idx="16">
                  <c:v>4.6955999999999998E-2</c:v>
                </c:pt>
                <c:pt idx="17">
                  <c:v>5.4826E-2</c:v>
                </c:pt>
                <c:pt idx="18">
                  <c:v>6.5194000000000002E-2</c:v>
                </c:pt>
                <c:pt idx="19">
                  <c:v>6.5093999999999999E-2</c:v>
                </c:pt>
                <c:pt idx="20">
                  <c:v>5.9615999999999995E-2</c:v>
                </c:pt>
                <c:pt idx="21">
                  <c:v>5.5055999999999994E-2</c:v>
                </c:pt>
                <c:pt idx="22">
                  <c:v>4.7320000000000001E-2</c:v>
                </c:pt>
                <c:pt idx="23">
                  <c:v>4.3305999999999997E-2</c:v>
                </c:pt>
                <c:pt idx="24">
                  <c:v>4.018E-2</c:v>
                </c:pt>
                <c:pt idx="25">
                  <c:v>4.0645999999999995E-2</c:v>
                </c:pt>
                <c:pt idx="26">
                  <c:v>4.0063999999999995E-2</c:v>
                </c:pt>
                <c:pt idx="27">
                  <c:v>3.082E-2</c:v>
                </c:pt>
                <c:pt idx="28">
                  <c:v>2.8806000000000002E-2</c:v>
                </c:pt>
                <c:pt idx="29">
                  <c:v>3.0989999999999997E-2</c:v>
                </c:pt>
                <c:pt idx="30">
                  <c:v>3.9745999999999997E-2</c:v>
                </c:pt>
                <c:pt idx="31">
                  <c:v>4.7980000000000002E-2</c:v>
                </c:pt>
                <c:pt idx="32">
                  <c:v>4.2419999999999999E-2</c:v>
                </c:pt>
                <c:pt idx="33">
                  <c:v>4.2845999999999995E-2</c:v>
                </c:pt>
                <c:pt idx="34">
                  <c:v>4.2493999999999997E-2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2.3379999999999998E-2</c:v>
                </c:pt>
                <c:pt idx="1">
                  <c:v>2.3379999999999998E-2</c:v>
                </c:pt>
                <c:pt idx="2">
                  <c:v>2.3420000000000003E-2</c:v>
                </c:pt>
                <c:pt idx="3">
                  <c:v>2.3420000000000003E-2</c:v>
                </c:pt>
                <c:pt idx="4">
                  <c:v>2.3359999999999999E-2</c:v>
                </c:pt>
                <c:pt idx="5">
                  <c:v>2.366E-2</c:v>
                </c:pt>
                <c:pt idx="6">
                  <c:v>2.3780000000000003E-2</c:v>
                </c:pt>
                <c:pt idx="7">
                  <c:v>2.3879999999999998E-2</c:v>
                </c:pt>
                <c:pt idx="8">
                  <c:v>2.392E-2</c:v>
                </c:pt>
                <c:pt idx="9">
                  <c:v>2.3960000000000002E-2</c:v>
                </c:pt>
                <c:pt idx="10">
                  <c:v>2.426E-2</c:v>
                </c:pt>
                <c:pt idx="11">
                  <c:v>2.4140000000000002E-2</c:v>
                </c:pt>
                <c:pt idx="12">
                  <c:v>2.4239999999999998E-2</c:v>
                </c:pt>
                <c:pt idx="13">
                  <c:v>2.4120000000000003E-2</c:v>
                </c:pt>
                <c:pt idx="14">
                  <c:v>2.4120000000000003E-2</c:v>
                </c:pt>
                <c:pt idx="15">
                  <c:v>2.3960000000000002E-2</c:v>
                </c:pt>
                <c:pt idx="16">
                  <c:v>2.3780000000000003E-2</c:v>
                </c:pt>
                <c:pt idx="17">
                  <c:v>2.4160000000000001E-2</c:v>
                </c:pt>
                <c:pt idx="18">
                  <c:v>2.3899999999999998E-2</c:v>
                </c:pt>
                <c:pt idx="19">
                  <c:v>2.376E-2</c:v>
                </c:pt>
                <c:pt idx="20">
                  <c:v>2.376E-2</c:v>
                </c:pt>
                <c:pt idx="21">
                  <c:v>2.384E-2</c:v>
                </c:pt>
                <c:pt idx="22">
                  <c:v>2.3859999999999999E-2</c:v>
                </c:pt>
                <c:pt idx="23">
                  <c:v>2.4E-2</c:v>
                </c:pt>
                <c:pt idx="24">
                  <c:v>2.4059999999999998E-2</c:v>
                </c:pt>
                <c:pt idx="25">
                  <c:v>2.41E-2</c:v>
                </c:pt>
                <c:pt idx="26">
                  <c:v>2.4079999999999997E-2</c:v>
                </c:pt>
                <c:pt idx="27">
                  <c:v>2.4140000000000002E-2</c:v>
                </c:pt>
                <c:pt idx="28">
                  <c:v>2.402E-2</c:v>
                </c:pt>
                <c:pt idx="29">
                  <c:v>2.3820000000000001E-2</c:v>
                </c:pt>
                <c:pt idx="30">
                  <c:v>2.3539999999999998E-2</c:v>
                </c:pt>
                <c:pt idx="31">
                  <c:v>2.3699999999999999E-2</c:v>
                </c:pt>
                <c:pt idx="32">
                  <c:v>2.3420000000000003E-2</c:v>
                </c:pt>
                <c:pt idx="33">
                  <c:v>2.3440000000000003E-2</c:v>
                </c:pt>
                <c:pt idx="34">
                  <c:v>2.3859999999999999E-2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775936"/>
        <c:axId val="103414784"/>
      </c:lineChart>
      <c:catAx>
        <c:axId val="9077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3414784"/>
        <c:crosses val="autoZero"/>
        <c:auto val="1"/>
        <c:lblAlgn val="ctr"/>
        <c:lblOffset val="100"/>
        <c:noMultiLvlLbl val="0"/>
      </c:catAx>
      <c:valAx>
        <c:axId val="10341478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1.930391665030790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77593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4284093825811202"/>
          <c:y val="8.0639227575777406E-2"/>
          <c:w val="0.12717299446480082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Traditional Arabic" pitchFamily="18" charset="-78"/>
              <a:ea typeface="Arial Cyr"/>
              <a:cs typeface="Traditional Arabic" pitchFamily="18" charset="-78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0.26400000000000001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04992"/>
        <c:axId val="27235456"/>
      </c:barChart>
      <c:catAx>
        <c:axId val="27204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235456"/>
        <c:crosses val="autoZero"/>
        <c:auto val="1"/>
        <c:lblAlgn val="ctr"/>
        <c:lblOffset val="100"/>
        <c:noMultiLvlLbl val="0"/>
      </c:catAx>
      <c:valAx>
        <c:axId val="272354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20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05496725445758"/>
          <c:y val="1.7331701403297102E-2"/>
          <c:w val="0.4413724023295944"/>
          <c:h val="0.9826683688995396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C346E3-4015-464E-AC7A-AF306617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2025-12-15T09:55:00Z</dcterms:created>
  <dcterms:modified xsi:type="dcterms:W3CDTF">2025-12-15T11:15:00Z</dcterms:modified>
</cp:coreProperties>
</file>