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534DA">
        <w:rPr>
          <w:sz w:val="24"/>
        </w:rPr>
        <w:t>2</w:t>
      </w:r>
      <w:r w:rsidR="005A09CD">
        <w:rPr>
          <w:sz w:val="24"/>
        </w:rPr>
        <w:t>9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5A09CD">
        <w:rPr>
          <w:sz w:val="24"/>
        </w:rPr>
        <w:t>30</w:t>
      </w:r>
      <w:r w:rsidRPr="007E4E42">
        <w:rPr>
          <w:sz w:val="24"/>
        </w:rPr>
        <w:t xml:space="preserve"> </w:t>
      </w:r>
      <w:r>
        <w:rPr>
          <w:sz w:val="24"/>
        </w:rPr>
        <w:t xml:space="preserve">июля, </w:t>
      </w:r>
      <w:r w:rsidR="00755609">
        <w:rPr>
          <w:sz w:val="24"/>
        </w:rPr>
        <w:t>максимальная разовая концентрация азота оксида составляла 0,5 ПДК, азота диоксида – 0,2 ПДК.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534DA">
        <w:rPr>
          <w:b/>
          <w:i/>
          <w:sz w:val="24"/>
        </w:rPr>
        <w:t>2</w:t>
      </w:r>
      <w:r w:rsidR="005A09CD">
        <w:rPr>
          <w:b/>
          <w:i/>
          <w:sz w:val="24"/>
        </w:rPr>
        <w:t>9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5A09CD">
        <w:rPr>
          <w:b/>
          <w:i/>
          <w:sz w:val="24"/>
        </w:rPr>
        <w:t>30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>Могилева, Минска, Гомеля, Полоцка</w:t>
      </w:r>
      <w:r>
        <w:rPr>
          <w:sz w:val="24"/>
          <w:szCs w:val="24"/>
        </w:rPr>
        <w:t xml:space="preserve"> и Бреста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581655">
        <w:rPr>
          <w:sz w:val="24"/>
        </w:rPr>
        <w:t>0</w:t>
      </w:r>
      <w:r w:rsidR="005A09CD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5A09CD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5A09CD">
        <w:rPr>
          <w:sz w:val="24"/>
        </w:rPr>
        <w:t>5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152926">
        <w:rPr>
          <w:sz w:val="24"/>
        </w:rPr>
        <w:t>2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</w:t>
      </w:r>
      <w:r w:rsidR="005A09CD">
        <w:rPr>
          <w:b/>
          <w:i/>
          <w:sz w:val="24"/>
        </w:rPr>
        <w:t>9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9CD" w:rsidRDefault="005A09CD" w:rsidP="00511322">
      <w:r>
        <w:separator/>
      </w:r>
    </w:p>
  </w:endnote>
  <w:endnote w:type="continuationSeparator" w:id="0">
    <w:p w:rsidR="005A09CD" w:rsidRDefault="005A09CD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9CD" w:rsidRDefault="005A09CD" w:rsidP="00511322">
      <w:r>
        <w:separator/>
      </w:r>
    </w:p>
  </w:footnote>
  <w:footnote w:type="continuationSeparator" w:id="0">
    <w:p w:rsidR="005A09CD" w:rsidRDefault="005A09CD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29.07.26 01:00</c:v>
                </c:pt>
                <c:pt idx="1">
                  <c:v>29.07.26 02:00</c:v>
                </c:pt>
                <c:pt idx="2">
                  <c:v>29.07.26 03:00</c:v>
                </c:pt>
                <c:pt idx="3">
                  <c:v>29.07.26 04:00</c:v>
                </c:pt>
                <c:pt idx="4">
                  <c:v>29.07.26 05:00</c:v>
                </c:pt>
                <c:pt idx="5">
                  <c:v>29.07.26 06:00</c:v>
                </c:pt>
                <c:pt idx="6">
                  <c:v>29.07.26 07:00</c:v>
                </c:pt>
                <c:pt idx="7">
                  <c:v>29.07.26 08:00</c:v>
                </c:pt>
                <c:pt idx="8">
                  <c:v>29.07.26 09:00</c:v>
                </c:pt>
                <c:pt idx="9">
                  <c:v>29.07.26 10:00</c:v>
                </c:pt>
                <c:pt idx="10">
                  <c:v>29.07.26 11:00</c:v>
                </c:pt>
                <c:pt idx="11">
                  <c:v>29.07.26 12:00</c:v>
                </c:pt>
                <c:pt idx="12">
                  <c:v>29.07.26 13:00</c:v>
                </c:pt>
                <c:pt idx="13">
                  <c:v>29.07.26 14:00</c:v>
                </c:pt>
                <c:pt idx="14">
                  <c:v>29.07.26 15:00</c:v>
                </c:pt>
                <c:pt idx="15">
                  <c:v>29.07.26 16:00</c:v>
                </c:pt>
                <c:pt idx="16">
                  <c:v>29.07.26 17:00</c:v>
                </c:pt>
                <c:pt idx="17">
                  <c:v>29.07.26 18:00</c:v>
                </c:pt>
                <c:pt idx="18">
                  <c:v>29.07.26 19:00</c:v>
                </c:pt>
                <c:pt idx="19">
                  <c:v>29.07.26 20:00</c:v>
                </c:pt>
                <c:pt idx="20">
                  <c:v>29.07.26 21:00</c:v>
                </c:pt>
                <c:pt idx="21">
                  <c:v>29.07.26 22:00</c:v>
                </c:pt>
                <c:pt idx="22">
                  <c:v>29.07.26 23:00</c:v>
                </c:pt>
                <c:pt idx="23">
                  <c:v>30.07.26 00:00</c:v>
                </c:pt>
                <c:pt idx="24">
                  <c:v>30.07.26 01:00</c:v>
                </c:pt>
                <c:pt idx="25">
                  <c:v>30.07.26 02:00</c:v>
                </c:pt>
                <c:pt idx="26">
                  <c:v>30.07.26 03:00</c:v>
                </c:pt>
                <c:pt idx="27">
                  <c:v>30.07.26 04:00</c:v>
                </c:pt>
                <c:pt idx="28">
                  <c:v>30.07.26 05:00</c:v>
                </c:pt>
                <c:pt idx="29">
                  <c:v>30.07.26 07:00</c:v>
                </c:pt>
                <c:pt idx="30">
                  <c:v>30.07.26 08:00</c:v>
                </c:pt>
                <c:pt idx="31">
                  <c:v>30.07.26 09:00</c:v>
                </c:pt>
                <c:pt idx="32">
                  <c:v>30.07.26 10:00</c:v>
                </c:pt>
                <c:pt idx="33">
                  <c:v>30.07.26 11:00</c:v>
                </c:pt>
                <c:pt idx="34">
                  <c:v>30.07.26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3.8204000000000002E-2</c:v>
                </c:pt>
                <c:pt idx="1">
                  <c:v>3.6275999999999996E-2</c:v>
                </c:pt>
                <c:pt idx="2">
                  <c:v>3.542E-2</c:v>
                </c:pt>
                <c:pt idx="3">
                  <c:v>3.4799999999999998E-2</c:v>
                </c:pt>
                <c:pt idx="4">
                  <c:v>3.4863999999999999E-2</c:v>
                </c:pt>
                <c:pt idx="5">
                  <c:v>3.5060000000000001E-2</c:v>
                </c:pt>
                <c:pt idx="6">
                  <c:v>3.4675999999999998E-2</c:v>
                </c:pt>
                <c:pt idx="7">
                  <c:v>3.5345999999999995E-2</c:v>
                </c:pt>
                <c:pt idx="8">
                  <c:v>3.9045999999999997E-2</c:v>
                </c:pt>
                <c:pt idx="9">
                  <c:v>4.018E-2</c:v>
                </c:pt>
                <c:pt idx="10">
                  <c:v>3.9960000000000002E-2</c:v>
                </c:pt>
                <c:pt idx="11">
                  <c:v>4.1610000000000001E-2</c:v>
                </c:pt>
                <c:pt idx="12">
                  <c:v>4.2433999999999999E-2</c:v>
                </c:pt>
                <c:pt idx="13">
                  <c:v>4.1860000000000001E-2</c:v>
                </c:pt>
                <c:pt idx="14">
                  <c:v>4.2793999999999999E-2</c:v>
                </c:pt>
                <c:pt idx="15">
                  <c:v>4.2619999999999998E-2</c:v>
                </c:pt>
                <c:pt idx="16">
                  <c:v>4.2605999999999998E-2</c:v>
                </c:pt>
                <c:pt idx="17">
                  <c:v>4.3145999999999997E-2</c:v>
                </c:pt>
                <c:pt idx="18">
                  <c:v>4.2970000000000001E-2</c:v>
                </c:pt>
                <c:pt idx="19">
                  <c:v>4.2079999999999999E-2</c:v>
                </c:pt>
                <c:pt idx="20">
                  <c:v>4.3589999999999997E-2</c:v>
                </c:pt>
                <c:pt idx="21">
                  <c:v>5.0214000000000002E-2</c:v>
                </c:pt>
                <c:pt idx="22">
                  <c:v>5.5774000000000004E-2</c:v>
                </c:pt>
                <c:pt idx="23">
                  <c:v>4.5064E-2</c:v>
                </c:pt>
                <c:pt idx="24">
                  <c:v>3.9626000000000001E-2</c:v>
                </c:pt>
                <c:pt idx="25">
                  <c:v>3.7909999999999999E-2</c:v>
                </c:pt>
                <c:pt idx="26">
                  <c:v>3.8033999999999998E-2</c:v>
                </c:pt>
                <c:pt idx="27">
                  <c:v>4.0624E-2</c:v>
                </c:pt>
                <c:pt idx="28">
                  <c:v>3.9550000000000002E-2</c:v>
                </c:pt>
                <c:pt idx="29">
                  <c:v>4.0764000000000002E-2</c:v>
                </c:pt>
                <c:pt idx="30">
                  <c:v>4.2243999999999997E-2</c:v>
                </c:pt>
                <c:pt idx="31">
                  <c:v>4.3354000000000004E-2</c:v>
                </c:pt>
                <c:pt idx="32">
                  <c:v>4.0369999999999996E-2</c:v>
                </c:pt>
                <c:pt idx="33">
                  <c:v>4.3389999999999998E-2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1.11E-2</c:v>
                </c:pt>
                <c:pt idx="1">
                  <c:v>1.014E-2</c:v>
                </c:pt>
                <c:pt idx="2">
                  <c:v>1.0500000000000001E-2</c:v>
                </c:pt>
                <c:pt idx="3">
                  <c:v>1.076E-2</c:v>
                </c:pt>
                <c:pt idx="4">
                  <c:v>1.0840000000000001E-2</c:v>
                </c:pt>
                <c:pt idx="5">
                  <c:v>1.078E-2</c:v>
                </c:pt>
                <c:pt idx="6">
                  <c:v>1.0840000000000001E-2</c:v>
                </c:pt>
                <c:pt idx="7">
                  <c:v>1.076E-2</c:v>
                </c:pt>
                <c:pt idx="8">
                  <c:v>1.082E-2</c:v>
                </c:pt>
                <c:pt idx="9">
                  <c:v>1.082E-2</c:v>
                </c:pt>
                <c:pt idx="10">
                  <c:v>1.0840000000000001E-2</c:v>
                </c:pt>
                <c:pt idx="11">
                  <c:v>1.09E-2</c:v>
                </c:pt>
                <c:pt idx="12">
                  <c:v>1.0840000000000001E-2</c:v>
                </c:pt>
                <c:pt idx="13">
                  <c:v>1.0919999999999999E-2</c:v>
                </c:pt>
                <c:pt idx="14">
                  <c:v>1.0800000000000001E-2</c:v>
                </c:pt>
                <c:pt idx="15">
                  <c:v>1.106E-2</c:v>
                </c:pt>
                <c:pt idx="16">
                  <c:v>1.098E-2</c:v>
                </c:pt>
                <c:pt idx="17">
                  <c:v>1.0880000000000001E-2</c:v>
                </c:pt>
                <c:pt idx="18">
                  <c:v>1.094E-2</c:v>
                </c:pt>
                <c:pt idx="19">
                  <c:v>1.102E-2</c:v>
                </c:pt>
                <c:pt idx="20">
                  <c:v>1.0840000000000001E-2</c:v>
                </c:pt>
                <c:pt idx="21">
                  <c:v>1.112E-2</c:v>
                </c:pt>
                <c:pt idx="22">
                  <c:v>1.098E-2</c:v>
                </c:pt>
                <c:pt idx="23">
                  <c:v>1.0919999999999999E-2</c:v>
                </c:pt>
                <c:pt idx="24">
                  <c:v>1.094E-2</c:v>
                </c:pt>
                <c:pt idx="25">
                  <c:v>1.0800000000000001E-2</c:v>
                </c:pt>
                <c:pt idx="26">
                  <c:v>1.0919999999999999E-2</c:v>
                </c:pt>
                <c:pt idx="27">
                  <c:v>1.0880000000000001E-2</c:v>
                </c:pt>
                <c:pt idx="28">
                  <c:v>1.0880000000000001E-2</c:v>
                </c:pt>
                <c:pt idx="29">
                  <c:v>1.0880000000000001E-2</c:v>
                </c:pt>
                <c:pt idx="30">
                  <c:v>1.106E-2</c:v>
                </c:pt>
                <c:pt idx="31">
                  <c:v>1.1259999999999999E-2</c:v>
                </c:pt>
                <c:pt idx="32">
                  <c:v>1.1259999999999999E-2</c:v>
                </c:pt>
                <c:pt idx="33">
                  <c:v>1.128E-2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1.8799999999999999E-3</c:v>
                </c:pt>
                <c:pt idx="1">
                  <c:v>2.3599999999999997E-3</c:v>
                </c:pt>
                <c:pt idx="2">
                  <c:v>2.8E-3</c:v>
                </c:pt>
                <c:pt idx="3">
                  <c:v>2E-3</c:v>
                </c:pt>
                <c:pt idx="4">
                  <c:v>1.8400000000000001E-3</c:v>
                </c:pt>
                <c:pt idx="5">
                  <c:v>3.7200000000000002E-3</c:v>
                </c:pt>
                <c:pt idx="6">
                  <c:v>2.9199999999999999E-3</c:v>
                </c:pt>
                <c:pt idx="7">
                  <c:v>2.2400000000000002E-3</c:v>
                </c:pt>
                <c:pt idx="8">
                  <c:v>2.0400000000000001E-3</c:v>
                </c:pt>
                <c:pt idx="9">
                  <c:v>2.3999999999999998E-3</c:v>
                </c:pt>
                <c:pt idx="10">
                  <c:v>2.96E-3</c:v>
                </c:pt>
                <c:pt idx="11">
                  <c:v>2.0400000000000001E-3</c:v>
                </c:pt>
                <c:pt idx="12">
                  <c:v>2.5600000000000002E-3</c:v>
                </c:pt>
                <c:pt idx="13">
                  <c:v>2.8399999999999996E-3</c:v>
                </c:pt>
                <c:pt idx="14">
                  <c:v>2.3599999999999997E-3</c:v>
                </c:pt>
                <c:pt idx="15">
                  <c:v>1.7600000000000001E-3</c:v>
                </c:pt>
                <c:pt idx="16">
                  <c:v>2.5999999999999999E-3</c:v>
                </c:pt>
                <c:pt idx="17">
                  <c:v>2.16E-3</c:v>
                </c:pt>
                <c:pt idx="18">
                  <c:v>3.9199999999999999E-3</c:v>
                </c:pt>
                <c:pt idx="19">
                  <c:v>1.72E-3</c:v>
                </c:pt>
                <c:pt idx="20">
                  <c:v>1.56E-3</c:v>
                </c:pt>
                <c:pt idx="21">
                  <c:v>1.8E-3</c:v>
                </c:pt>
                <c:pt idx="22">
                  <c:v>3.1199999999999999E-3</c:v>
                </c:pt>
                <c:pt idx="23">
                  <c:v>2.4399999999999999E-3</c:v>
                </c:pt>
                <c:pt idx="24">
                  <c:v>2.64E-3</c:v>
                </c:pt>
                <c:pt idx="25">
                  <c:v>2.1199999999999999E-3</c:v>
                </c:pt>
                <c:pt idx="26">
                  <c:v>2.0800000000000003E-3</c:v>
                </c:pt>
                <c:pt idx="27">
                  <c:v>2.4399999999999999E-3</c:v>
                </c:pt>
                <c:pt idx="28">
                  <c:v>2.3999999999999998E-3</c:v>
                </c:pt>
                <c:pt idx="29">
                  <c:v>2.16E-3</c:v>
                </c:pt>
                <c:pt idx="30">
                  <c:v>3.2400000000000003E-3</c:v>
                </c:pt>
                <c:pt idx="31">
                  <c:v>2.3599999999999997E-3</c:v>
                </c:pt>
                <c:pt idx="32">
                  <c:v>2.16E-3</c:v>
                </c:pt>
                <c:pt idx="33">
                  <c:v>2.2000000000000001E-3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36768"/>
        <c:axId val="23538304"/>
      </c:lineChart>
      <c:dateAx>
        <c:axId val="23536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38304"/>
        <c:crosses val="autoZero"/>
        <c:auto val="0"/>
        <c:lblOffset val="100"/>
        <c:baseTimeUnit val="days"/>
        <c:majorUnit val="4"/>
        <c:minorUnit val="1"/>
      </c:dateAx>
      <c:valAx>
        <c:axId val="2353830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3676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0.36799999999999999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0.152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0.126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6.8000000000000005E-2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6.4000000000000001E-2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408256"/>
        <c:axId val="89409792"/>
      </c:barChart>
      <c:catAx>
        <c:axId val="89408256"/>
        <c:scaling>
          <c:orientation val="minMax"/>
        </c:scaling>
        <c:delete val="1"/>
        <c:axPos val="b"/>
        <c:majorTickMark val="out"/>
        <c:minorTickMark val="none"/>
        <c:tickLblPos val="nextTo"/>
        <c:crossAx val="89409792"/>
        <c:crosses val="autoZero"/>
        <c:auto val="1"/>
        <c:lblAlgn val="ctr"/>
        <c:lblOffset val="100"/>
        <c:noMultiLvlLbl val="0"/>
      </c:catAx>
      <c:valAx>
        <c:axId val="894097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940825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538653144646220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BF6BD17-AAC6-41C2-ACEB-BE3DA22F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2026-07-30T11:01:00Z</dcterms:created>
  <dcterms:modified xsi:type="dcterms:W3CDTF">2026-07-30T11:19:00Z</dcterms:modified>
</cp:coreProperties>
</file>